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D2D4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Kierownik Jednostki Samorządu Terytorialnego (dalej JST)  - w rozumieniu art. 33 ust. 3 Ustawy o samorządzie gminnym (Dz.U.2001.142.1591 j.t.)</w:t>
      </w:r>
    </w:p>
    <w:p w14:paraId="07501837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26BD9993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Dane wnioskodawcy/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współwnioskodawcy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 znajdują się poniżej oraz - w załączonym pliku sygnowanym bezpiecznym podpisem elektronicznym, weryfikowanym kwalifikowanym certyfikatem - stosownie do dyspozycji Ustawy z dnia 18 września 2001 r. o podpisie elektronicznym (Dz. U. Nr 130 poz. 1450) oraz przepisów art. 4 ust. 5 Ustawy o petycjach (Dz.U.2014.1195 z dnia 2014.09.05) </w:t>
      </w:r>
    </w:p>
    <w:p w14:paraId="52B95A98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2BD549EB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Preambuła Wniosku: </w:t>
      </w:r>
    </w:p>
    <w:p w14:paraId="308187E6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Nawiązując do naszych uprzednio dostarczanych do JST  wniosków, w których pytaliśmy w trybie ustawy o dostępie do informacji publicznej - o realizację zadań związanych z poprawą efektywności energetycznej (wg. wymogów art. 10 ustawy o efektywności energetycznej) - chcielibyśmy uwrażliwić Państwa na możliwość błędnej oceny i interpretacji dokumentów na które powołujemy się w poniższym tekście, a wyrażone przez nas zaniepokojenie wynika z analizy uzyskanych odpowiedzi. </w:t>
      </w:r>
    </w:p>
    <w:p w14:paraId="74475FFD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713A5A27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Mianowicie, obserwujemy:</w:t>
      </w:r>
    </w:p>
    <w:p w14:paraId="66A18413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5D54BB1F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-  błędną interpretację terminu "efektywność energetyczna" - niezgodną (w naszym rozumieniu) z intencją Ustawodawcy - określoną w art. 3 pkt. 1  Ustawy o efektywności energetycznej (Dz. U. z dnia 10 maja 2011 r. Dz.U.2011.94.551) </w:t>
      </w:r>
    </w:p>
    <w:p w14:paraId="169B7586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- stosowanie w ogłaszanych przez Gminy/Miasta -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SIWZ'ach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 - zapisów, które (w opinii wnioskodawcy) mogą naruszać zasady uczciwej konkurencji -  poprzez - ad exemplum - brak odpowiednio rygorystycznych kryteriów związanych z weryfikacją deklaracji producentów urządzeń grzewczych - deklarujących spełnianie wymagań tzw. "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ekoprojektu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" a nieposiadających odpowiednich certyfikatów czy dokumentów uzyskanych na podstawie badania  urządzeń w uprawnionych, niezależnych jednostkach badawczych,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etc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64F84050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22C82477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Zaznaczamy jednocześnie, że błędne interpretacje mogą nie tylko powodować przedłużanie czy być powodem odwoływania przetargów na wykonywanie projektowanych instalacji ale mogą również stanowić powód do unieważniania projektów poprzez brak środków a w najbardziej drastycznych przypadkach skutkować nakazem zwrotu inwestowanych funduszy czy dotacji do organizacji Unii Europejskiej nimi dysponującymi co w efekcie spowoduje straty i koszty ponoszone przez nas wszystkich.</w:t>
      </w:r>
    </w:p>
    <w:p w14:paraId="732BB62E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6EF8F174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W mniemaniu wnioskodawcy  - znajomość powołanych we wzmiankowanej, załączonej  opinii -  podstaw prawnych i uwarunkowań - pozwoli na zmniejszenie ilości błędnie definiowanych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SIWZ'ów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  - w których nieprecyzyjnie  założone kryteria  - mogą  naruszać  zasady uczciwej konkurencji i powodować problemy związane ze skuteczną finalizacją procesu dofinansowania tego typu inwestycji. </w:t>
      </w:r>
    </w:p>
    <w:p w14:paraId="5F53DAF6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2F03F7E5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§1) W związku z powyższym, na mocy art. 63 Konstytucji RP, scilicet: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 (...)" </w:t>
      </w:r>
    </w:p>
    <w:p w14:paraId="4649CE94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- w związku z 221 i 241 Ustawy z dnia 14 czerwca 1960 r. Kodeks postępowania administracyjnego (Dz.U.2013.267 j.t) - korespondując z art. 10 ustawy o efektywności energetycznej, niniejszym wnosimy Petycję:</w:t>
      </w:r>
    </w:p>
    <w:p w14:paraId="1886DB0F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§1.1) W przedmiocie -  aby Pracownicy Jednostki Samorządu Terytorialnego (Adresata) wypełniający w ramach przydzielonych im kompetencji - zadania związane z poprawą efektywności energetycznej   -  dokonali analizy wyżej sygnalizowanej problematyki.</w:t>
      </w:r>
    </w:p>
    <w:p w14:paraId="088E9962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W rozumieniu wnioskodawcy - pomocna w dokonaniu przedmiotowej analizy może być załączona opinia prawna - pt. "Wymogi dotyczące znowelizowanych postanowień tzw.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ekoprojektu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" </w:t>
      </w:r>
    </w:p>
    <w:p w14:paraId="619EEA4A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W ramach niniejszej petycji prosimy o zapoznanie się z rzeczoną załączoną opinią. </w:t>
      </w:r>
    </w:p>
    <w:p w14:paraId="288F00BC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Całość analizy załączyliśmy do niniejszej petycji w pliku pdf. </w:t>
      </w:r>
    </w:p>
    <w:p w14:paraId="111BFCB3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79BA0EAE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lastRenderedPageBreak/>
        <w:t xml:space="preserve">Osnowa Wniosku: </w:t>
      </w:r>
    </w:p>
    <w:p w14:paraId="71D21721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W naszej opinii szczegółowa znajomość powołanych w rzeczonej załączonej opinii podstaw prawnych oraz uwarunkowań - pozwoli na zmniejszenie ilości błędnie definiowanych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SIWZ'ów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 - w których nieprecyzyjnie  założone kryteria  - mogą  naruszać  zasady uczciwej konkurencji i mogą być powodem problemów związanych ze skutecznym dofinansowaniem tego typu inwestycji. </w:t>
      </w:r>
    </w:p>
    <w:p w14:paraId="23CE38D0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396645BA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238DB2F5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§2) Wnosimy o zwrotne potwierdzenie otrzymania niniejszego wniosku w trybie §7  Rozporządzenia Prezesa Rady Ministrów z dnia 8 stycznia 2002 r. w sprawie organizacji przyjmowania i rozpatrywania s. i wniosków. (Dz. U. z dnia 22 styczna 2002 r. Nr 5, poz. 46) -  na adres e-mail efektywnosc-energetyczna@samorzad.pl </w:t>
      </w:r>
    </w:p>
    <w:p w14:paraId="0E17384C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§3)  Wnosimy o archiwizację załącznika stosownie do Rozporządzenia Prezesa Rady Ministrów z dnia 18 stycznia 2011 r. w sprawie instrukcji kancelaryjnej, jednolitych rzeczowych wykazów akt oraz instrukcji w sprawie organizacji i zakresu działania archiwów zakładowych (Dz. U. z dnia 20 stycznia 2011 r.) </w:t>
      </w:r>
    </w:p>
    <w:p w14:paraId="2BD7868A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§5) Wnosimy o to, aby odpowiedź w  przedmiocie powyższych petycji złożonych na mocy art. 63 Konstytucji RP w trybie art. 221 i 241 KPA, została udzielona - zwrotnie na adres e-mail efektywnosc-energetyczna@samorzad.pl - stosownie do art. 244 §2 KPA.</w:t>
      </w:r>
    </w:p>
    <w:p w14:paraId="06512830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§6) Wniosek został sygnowany bezpiecznym, kwalifikowanym podpisem elektronicznym - stosownie do wytycznych Ustawy z dnia 18 września 2001 r. o podpisie elektronicznym (Dz. U. Nr 130 poz. 1450)</w:t>
      </w:r>
    </w:p>
    <w:p w14:paraId="727F7AEC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1F9BA67F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Wnioskodawca:</w:t>
      </w:r>
    </w:p>
    <w:p w14:paraId="314F2C3B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Osoba Prawna</w:t>
      </w:r>
    </w:p>
    <w:p w14:paraId="2A8E9129" w14:textId="77777777" w:rsidR="00506153" w:rsidRDefault="00506153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3A6391E2" w14:textId="77777777" w:rsidR="00506153" w:rsidRDefault="00506153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18E06997" w14:textId="77777777" w:rsidR="00506153" w:rsidRDefault="00506153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5F1DFF59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bookmarkStart w:id="0" w:name="_GoBack"/>
      <w:bookmarkEnd w:id="0"/>
      <w:r w:rsidRPr="00394642">
        <w:rPr>
          <w:rFonts w:ascii="Arial" w:hAnsi="Arial" w:cs="Arial"/>
          <w:sz w:val="21"/>
          <w:szCs w:val="21"/>
          <w:lang w:val="pl-PL"/>
        </w:rPr>
        <w:t>nr KRS: 0000059459</w:t>
      </w:r>
    </w:p>
    <w:p w14:paraId="1CD9E621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Kapitał Zakładowy: 222.000,00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pln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6E5E4FEF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www.gmina.pl    www.samorzad.pl </w:t>
      </w:r>
    </w:p>
    <w:p w14:paraId="332D7CC2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7317FEE8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7A9B01B7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Dodatkowe informacje:</w:t>
      </w:r>
    </w:p>
    <w:p w14:paraId="279DB800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Stosownie do art. 4 ust. 2 pkt. 1 Ustawy o petycjach (Dz.U.2014.1195 z dnia 2014.09.05) -  osobą reprezentująca Podmiot wnoszący petycję - jest Prezes Zarządu Adam Szulc </w:t>
      </w:r>
    </w:p>
    <w:p w14:paraId="68A8AED7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Stosownie do art. 4 ust. 2 pkt. 5 ww. Ustawy - petycja niniejsza została złożona za pomocą środków komunikacji elektronicznej - a wskazanym zwrotnym adresem poczty elektronicznej jest: efektywnosc-energetyczna@samorzad.pl  </w:t>
      </w:r>
    </w:p>
    <w:p w14:paraId="2A485BF4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Adresatem Petycji - jest Organ ujawniony w komparycji. </w:t>
      </w:r>
    </w:p>
    <w:p w14:paraId="34FC5E0F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</w:p>
    <w:p w14:paraId="50B124B0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Wnioskodawca   - pro forma podpisał - niniejszy wniosek -  bezpiecznym kwalifikowanym podpisem elektronicznym  (w załączeniu stosowne pliki) - choć według aktualnego orzecznictwa brak podpisu elektronicznego nie powoduje bezprzedmiotowości wniosku, stosownie do orzeczenia: Naczelnego Sądu Administracyjnego w Warszawie I OSK 1277/08.  Podkreślamy jednocześnie, iż przedmiotowy wniosek traktujemy jako próbę usprawnienia organizacji działania Jednostek Administracji Publicznej  - w celu lepszego zaspokajania potrzeb ludności w szczególności dzieci i młodzieży. Do wniosku dołączono plik podpisany bezpiecznym kwalifikowanym podpisem elektronicznym, zawiera on taką samą treść, jak ta która znajduje się w niniejszej wiadomości e-mail.  Weryfikacja podpisu i odczytanie pliku wymaga posiadania oprogramowania, które bez ponoszenia opłat, można uzyskać na stronach WWW podmiotów - zgodnie z ustawą, świadczących usługi certyfikacyjne. </w:t>
      </w:r>
    </w:p>
    <w:p w14:paraId="36D95977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- To że wnioskodawca powołuje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sie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 na art. 241 KPA, nie oznacza że niniejszy wniosek należy procedować w trybie KPA.</w:t>
      </w:r>
    </w:p>
    <w:p w14:paraId="4B4A08CA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W mniemaniu Wnioskodawcy niniejszy wniosek powinien być procedowany w trybie Ustawy o petycjach - lub według oceny Urzędników. </w:t>
      </w:r>
    </w:p>
    <w:p w14:paraId="72401010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Rzeczony art. 241 KPA - mówi jedynie - expressis verbis - o konieczności usprawniania i ulepszania struktur administracji publicznej - za pomocą trybu wnioskowego.</w:t>
      </w:r>
    </w:p>
    <w:p w14:paraId="1EB5181F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lastRenderedPageBreak/>
        <w:t xml:space="preserve">Niniejszy wniosek może być  rozpatrywany w trybie Ustawy z dnia 11 lipca 2014 r. o petycjach (Dz.U.2014.1195 z dnia 2014.09.05) - art. 241 KPA - podany jest dodatkowo - gdyż celem wniosku jest - sensu largo - usprawnienie, naprawa - na miarę istniejących możliwości - funkcjonowania struktur Administracji Publicznej. </w:t>
      </w:r>
    </w:p>
    <w:p w14:paraId="246B1CBA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 archiwizowanie, również wszystkich niezamówionych ofert, a co dopiero petycji i wniosków optymalizacyjnych. Cieszy nas ten fakt niemiernie, przyczyni się z pewnością do większej rozwagi w wydatkowaniu środków publicznych. </w:t>
      </w:r>
    </w:p>
    <w:p w14:paraId="3C39DFA4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134568C7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Jeżeli JST nie zgada się z powołanymi przepisami prawa, prosimy aby zastosowano podstawy prawne akceptowane przez JST.</w:t>
      </w:r>
    </w:p>
    <w:p w14:paraId="68D157BB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21F9F0A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Z kolei w art. 241 KPA Ustawodawca zachęca do aktywności obywatelskiej, "Przedmiotem wniosku mogą być w szczególności sprawy ulepszenia organizacji, wzmocnienia praworządności, usprawnienia pracy i zapobiegania nadużyciom, ochrony własności, lepszego zaspokajania potrzeb ludności."</w:t>
      </w:r>
    </w:p>
    <w:p w14:paraId="52251102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Pamiętajmy również o przepisach zawartych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inter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 w:rsidRPr="00394642">
        <w:rPr>
          <w:rFonts w:ascii="Arial" w:hAnsi="Arial" w:cs="Arial"/>
          <w:sz w:val="21"/>
          <w:szCs w:val="21"/>
          <w:lang w:val="pl-PL"/>
        </w:rPr>
        <w:t>alia</w:t>
      </w:r>
      <w:proofErr w:type="spellEnd"/>
      <w:r w:rsidRPr="00394642">
        <w:rPr>
          <w:rFonts w:ascii="Arial" w:hAnsi="Arial" w:cs="Arial"/>
          <w:sz w:val="21"/>
          <w:szCs w:val="21"/>
          <w:lang w:val="pl-PL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730A536A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6E2EF39B" w14:textId="77777777" w:rsidR="00394642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publicznych -  z uwzględnieniem stosowania zasad uczciwej konkurencji, przejrzystości i transparentności -  zatem w pełni lege artis. </w:t>
      </w:r>
    </w:p>
    <w:p w14:paraId="1A4462F1" w14:textId="77777777" w:rsidR="00B15D76" w:rsidRPr="00394642" w:rsidRDefault="00394642" w:rsidP="00394642">
      <w:pPr>
        <w:jc w:val="both"/>
        <w:rPr>
          <w:rFonts w:ascii="Arial" w:hAnsi="Arial" w:cs="Arial"/>
          <w:sz w:val="21"/>
          <w:szCs w:val="21"/>
          <w:lang w:val="pl-PL"/>
        </w:rPr>
      </w:pPr>
      <w:r w:rsidRPr="00394642">
        <w:rPr>
          <w:rFonts w:ascii="Arial" w:hAnsi="Arial" w:cs="Arial"/>
          <w:sz w:val="21"/>
          <w:szCs w:val="21"/>
          <w:lang w:val="pl-PL"/>
        </w:rPr>
        <w:t>Ponownie sygnalizujemy, że do wniosku dołączono plik podpisany bezpiecznym kwalifikowanym podpisem elektronicznym, zawiera on taką samą treść, jak ta która znajduje się w niniejszej wiadomości e-mail.  Weryfikacja podpisu i odczytanie pliku wymaga posiadania oprogramowania, które bez ponoszenia opłat, można uzyskać na stronach WWW podmiotów - zgodnie z ustawą, świadczących usługi certyfikacyjne.</w:t>
      </w:r>
    </w:p>
    <w:sectPr w:rsidR="00B15D76" w:rsidRPr="00394642" w:rsidSect="00B825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42"/>
    <w:rsid w:val="00394642"/>
    <w:rsid w:val="00506153"/>
    <w:rsid w:val="005D164E"/>
    <w:rsid w:val="007E5AA2"/>
    <w:rsid w:val="00B825D9"/>
    <w:rsid w:val="00BB4E65"/>
    <w:rsid w:val="00D1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1627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UM16RR</cp:lastModifiedBy>
  <cp:revision>2</cp:revision>
  <dcterms:created xsi:type="dcterms:W3CDTF">2016-04-18T09:47:00Z</dcterms:created>
  <dcterms:modified xsi:type="dcterms:W3CDTF">2016-09-05T10:00:00Z</dcterms:modified>
</cp:coreProperties>
</file>