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243" w:rsidRDefault="00031243" w:rsidP="00031243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b/>
          <w:color w:val="333333"/>
          <w:sz w:val="36"/>
          <w:szCs w:val="36"/>
          <w:lang w:eastAsia="pl-PL"/>
        </w:rPr>
      </w:pPr>
      <w:r w:rsidRPr="00031243">
        <w:rPr>
          <w:rFonts w:ascii="inherit" w:eastAsia="Times New Roman" w:hAnsi="inherit" w:cs="Arial"/>
          <w:b/>
          <w:color w:val="333333"/>
          <w:sz w:val="36"/>
          <w:szCs w:val="36"/>
          <w:lang w:eastAsia="pl-PL"/>
        </w:rPr>
        <w:t>Wymeldowanie z pobytu stałego lub pobytu czasowego decyzją administracyjną</w:t>
      </w:r>
    </w:p>
    <w:p w:rsidR="00031243" w:rsidRPr="007C630E" w:rsidRDefault="00031243" w:rsidP="00031243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Urząd Miejski w Chociwlu</w:t>
      </w:r>
    </w:p>
    <w:p w:rsidR="00031243" w:rsidRPr="007C630E" w:rsidRDefault="00031243" w:rsidP="00031243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Ul.</w:t>
      </w:r>
      <w:r>
        <w:rPr>
          <w:rFonts w:ascii="Arial" w:hAnsi="Arial" w:cs="Arial"/>
          <w:b/>
          <w:color w:val="333333"/>
          <w:sz w:val="21"/>
          <w:szCs w:val="21"/>
        </w:rPr>
        <w:t xml:space="preserve"> </w:t>
      </w:r>
      <w:r w:rsidRPr="007C630E">
        <w:rPr>
          <w:rFonts w:ascii="Arial" w:hAnsi="Arial" w:cs="Arial"/>
          <w:b/>
          <w:color w:val="333333"/>
          <w:sz w:val="21"/>
          <w:szCs w:val="21"/>
        </w:rPr>
        <w:t>Armii Krajowej 52</w:t>
      </w:r>
    </w:p>
    <w:p w:rsidR="00031243" w:rsidRPr="007C630E" w:rsidRDefault="00031243" w:rsidP="00031243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Tel 915622001 wew113</w:t>
      </w:r>
    </w:p>
    <w:p w:rsid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</w:pPr>
      <w:r w:rsidRPr="007C630E">
        <w:rPr>
          <w:rFonts w:ascii="Arial" w:hAnsi="Arial" w:cs="Arial"/>
          <w:b/>
          <w:color w:val="333333"/>
          <w:sz w:val="21"/>
          <w:szCs w:val="21"/>
        </w:rPr>
        <w:t>Pokój 113</w:t>
      </w:r>
    </w:p>
    <w:p w:rsid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</w:pPr>
    </w:p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Wymagane dokumenty:</w:t>
      </w:r>
    </w:p>
    <w:p w:rsidR="00031243" w:rsidRPr="00031243" w:rsidRDefault="00031243" w:rsidP="00031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podanie,</w:t>
      </w:r>
    </w:p>
    <w:p w:rsidR="00031243" w:rsidRPr="00031243" w:rsidRDefault="00031243" w:rsidP="00031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dowód wniesienia opłaty skarbowej,</w:t>
      </w:r>
    </w:p>
    <w:p w:rsidR="00031243" w:rsidRPr="00031243" w:rsidRDefault="00031243" w:rsidP="00031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pełnomocnictwo (w przypadku osoby upoważnionej) wraz z dowodem wniesienia opłaty skarbowej z tytułu złożenia dokumentu stwierdzającego udzielenie pełnomocnictwa,</w:t>
      </w:r>
    </w:p>
    <w:p w:rsidR="00031243" w:rsidRPr="00031243" w:rsidRDefault="00031243" w:rsidP="000312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tytuł prawny do lokalu (kopia).</w:t>
      </w:r>
    </w:p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Dokumentem potwierdzającym tytuł prawny do lokalu może być umowa cywilno-prawna, wypis z księgi wieczystej, decyzja administracyjna lub orzeczenie sądu.</w:t>
      </w:r>
    </w:p>
    <w:p w:rsidR="00031243" w:rsidRDefault="00031243" w:rsidP="00031243">
      <w:pPr>
        <w:shd w:val="clear" w:color="auto" w:fill="FFFFFF"/>
        <w:spacing w:after="225" w:line="240" w:lineRule="auto"/>
        <w:ind w:left="45"/>
        <w:outlineLvl w:val="1"/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</w:pPr>
    </w:p>
    <w:p w:rsidR="00031243" w:rsidRPr="00031243" w:rsidRDefault="00031243" w:rsidP="00031243">
      <w:pPr>
        <w:shd w:val="clear" w:color="auto" w:fill="FFFFFF"/>
        <w:spacing w:after="225" w:line="240" w:lineRule="auto"/>
        <w:ind w:left="45"/>
        <w:outlineLvl w:val="1"/>
        <w:rPr>
          <w:rFonts w:ascii="inherit" w:eastAsia="Times New Roman" w:hAnsi="inherit" w:cs="Arial"/>
          <w:b/>
          <w:color w:val="333333"/>
          <w:sz w:val="36"/>
          <w:szCs w:val="36"/>
          <w:lang w:eastAsia="pl-PL"/>
        </w:rPr>
      </w:pPr>
      <w:r w:rsidRPr="00031243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Złóż wniosek przez Internet:</w:t>
      </w:r>
    </w:p>
    <w:p w:rsid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Dokument można przesłać drogą elektroniczną wypełniając poniższy formularz znajdujący się na elektronicznej platformie usług administracji publicznej (</w:t>
      </w:r>
      <w:proofErr w:type="spellStart"/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ePUAP</w:t>
      </w:r>
      <w:proofErr w:type="spellEnd"/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). Złożona informacja musi być </w:t>
      </w:r>
      <w:r w:rsidRPr="00031243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podpisana </w:t>
      </w:r>
      <w:hyperlink r:id="rId6" w:history="1">
        <w:r w:rsidRPr="00031243">
          <w:rPr>
            <w:rFonts w:ascii="Arial" w:eastAsia="Times New Roman" w:hAnsi="Arial" w:cs="Arial"/>
            <w:b/>
            <w:bCs/>
            <w:color w:val="CC0000"/>
            <w:sz w:val="21"/>
            <w:szCs w:val="21"/>
            <w:u w:val="single"/>
            <w:lang w:eastAsia="pl-PL"/>
          </w:rPr>
          <w:t>Profilem Zaufanym</w:t>
        </w:r>
      </w:hyperlink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 </w:t>
      </w:r>
      <w:proofErr w:type="spellStart"/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lub</w:t>
      </w:r>
      <w:r w:rsidRPr="00031243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bezpiecznym</w:t>
      </w:r>
      <w:proofErr w:type="spellEnd"/>
      <w:r w:rsidRPr="00031243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 xml:space="preserve"> podpisem elektronicznym</w:t>
      </w: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 weryfikowanym przy pomocy kwalifikowanego certyfikatu</w:t>
      </w:r>
      <w:r w:rsidRPr="00031243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.</w:t>
      </w:r>
    </w:p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Opłata skarbowa:</w:t>
      </w:r>
    </w:p>
    <w:tbl>
      <w:tblPr>
        <w:tblW w:w="1128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9993"/>
        <w:gridCol w:w="299"/>
      </w:tblGrid>
      <w:tr w:rsidR="00031243" w:rsidRPr="00031243" w:rsidTr="00031243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03124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Kwota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03124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Tytuł płatności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03124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 </w:t>
            </w:r>
          </w:p>
        </w:tc>
      </w:tr>
      <w:tr w:rsidR="00031243" w:rsidRPr="00031243" w:rsidTr="000312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03124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10,00 zł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 w:rsidRPr="00031243"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>za decyzję administracyjną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</w:p>
        </w:tc>
      </w:tr>
      <w:tr w:rsidR="00031243" w:rsidRPr="00031243" w:rsidTr="00031243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</w:pPr>
            <w:r w:rsidRPr="0003124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pl-PL"/>
              </w:rPr>
              <w:t>17,00 zł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  <w:r w:rsidRPr="00031243"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  <w:t>za złożenie dokumentu stwierdzającego udzielenie pełnomocnictwa (jeśli osobę wnoszącą podanie reprezentuje pełnomocnik)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31243" w:rsidRPr="00031243" w:rsidRDefault="00031243" w:rsidP="00031243">
            <w:pPr>
              <w:spacing w:after="225" w:line="240" w:lineRule="auto"/>
              <w:rPr>
                <w:rFonts w:ascii="Arial" w:eastAsia="Times New Roman" w:hAnsi="Arial" w:cs="Arial"/>
                <w:color w:val="333333"/>
                <w:sz w:val="21"/>
                <w:szCs w:val="21"/>
                <w:lang w:eastAsia="pl-PL"/>
              </w:rPr>
            </w:pPr>
          </w:p>
        </w:tc>
      </w:tr>
    </w:tbl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Uwaga: nie podlega opłacie skarbowej czynność złożenia dokumentu stwierdzającego udzielenie pełnomocnictwa małżonkowi, wstępnemu, zstępnemu lub rodzeństwu.</w:t>
      </w:r>
    </w:p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031243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Opłatę skarbową należy opłacić za pośrednictwem:</w:t>
      </w:r>
    </w:p>
    <w:p w:rsidR="00031243" w:rsidRDefault="00031243" w:rsidP="000312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Banków bądź Poczty (według obowiązujących cenników oraz taryf),</w:t>
      </w:r>
    </w:p>
    <w:p w:rsidR="00031243" w:rsidRPr="003112ED" w:rsidRDefault="00031243" w:rsidP="00031243">
      <w:pPr>
        <w:shd w:val="clear" w:color="auto" w:fill="FFFFFF"/>
        <w:spacing w:before="100" w:beforeAutospacing="1" w:after="100" w:afterAutospacing="1" w:line="480" w:lineRule="atLeast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lastRenderedPageBreak/>
        <w:t>Nr konta :</w:t>
      </w:r>
      <w:r w:rsidRPr="003112ED">
        <w:rPr>
          <w:rFonts w:ascii="Tahoma" w:hAnsi="Tahoma" w:cs="Tahoma"/>
          <w:color w:val="666666"/>
          <w:sz w:val="21"/>
          <w:szCs w:val="21"/>
        </w:rPr>
        <w:t xml:space="preserve"> </w:t>
      </w:r>
      <w:r>
        <w:rPr>
          <w:rFonts w:ascii="Tahoma" w:hAnsi="Tahoma" w:cs="Tahoma"/>
          <w:color w:val="666666"/>
          <w:sz w:val="21"/>
          <w:szCs w:val="21"/>
        </w:rPr>
        <w:t>Bank Spółdzielczy w Goleniowie Oddział Chociwel  73937510415500029920000010</w:t>
      </w:r>
    </w:p>
    <w:p w:rsidR="00031243" w:rsidRPr="003112ED" w:rsidRDefault="00031243" w:rsidP="000312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3112ED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w kasie Urzędu Miejskiego w 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>Chociwlu</w:t>
      </w:r>
    </w:p>
    <w:p w:rsidR="00031243" w:rsidRDefault="00031243" w:rsidP="00031243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66FF"/>
          <w:sz w:val="21"/>
          <w:szCs w:val="21"/>
          <w:shd w:val="clear" w:color="auto" w:fill="FFFFFF"/>
        </w:rPr>
        <w:t>Dowód uiszczenia opłaty skarbowej należy złożyć w chwili dokonania zgłoszenia lub złożenia wniosku o dokonanie czynności urzędowej, złożenia wniosku o wydanie zaświadczenia (zezwolenia, pozwolenia, koncesji) lub złożenia dokumentu stwierdzającego udzielenie pełnomocnictwa, prokury oraz jego odpisu, wypisu lub kopii.</w:t>
      </w:r>
    </w:p>
    <w:p w:rsidR="00031243" w:rsidRPr="00031243" w:rsidRDefault="00031243" w:rsidP="00031243">
      <w:pPr>
        <w:rPr>
          <w:rFonts w:ascii="Arial" w:hAnsi="Arial" w:cs="Arial"/>
          <w:color w:val="3366FF"/>
          <w:sz w:val="21"/>
          <w:szCs w:val="21"/>
          <w:shd w:val="clear" w:color="auto" w:fill="FFFFFF"/>
        </w:rPr>
      </w:pPr>
      <w:r w:rsidRPr="00031243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Termin i sposób załatwiania:</w:t>
      </w:r>
    </w:p>
    <w:p w:rsid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Sprawa wymaga przeprowadzenia postępowania wyjaśniającego zgodnie z przepisami ustawy Kodeks postępowania administracyjnego.</w:t>
      </w:r>
    </w:p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Tryb odwoławczy:</w:t>
      </w:r>
    </w:p>
    <w:p w:rsid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Odwołanie do Wojewody </w:t>
      </w:r>
      <w:r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Zachodniopomorskiego </w:t>
      </w: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 xml:space="preserve"> w terminie 14 dni od dnia doręczenia decyzji.</w:t>
      </w:r>
    </w:p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Podstawa prawna:</w:t>
      </w:r>
    </w:p>
    <w:p w:rsidR="00031243" w:rsidRPr="00031243" w:rsidRDefault="00031243" w:rsidP="000312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24 września 2010r. o ewidencji ludności (Dz.U. z 2017r. poz.657)</w:t>
      </w:r>
    </w:p>
    <w:p w:rsidR="00031243" w:rsidRPr="00031243" w:rsidRDefault="00031243" w:rsidP="000312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14 czerwca 1960r. - Kodeks postępowania administracyjnego (Dz. U. z 2017r. poz.1257)</w:t>
      </w:r>
    </w:p>
    <w:p w:rsidR="00031243" w:rsidRDefault="00031243" w:rsidP="000312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Ustawa z dnia 16 listopada 2006r. o opłacie skarbowej (Dz.U. z 2016r. poz.1827 z późn.zm.)</w:t>
      </w:r>
    </w:p>
    <w:p w:rsidR="00031243" w:rsidRPr="00031243" w:rsidRDefault="00031243" w:rsidP="0003124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480" w:lineRule="atLeast"/>
        <w:ind w:left="0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bookmarkStart w:id="0" w:name="_GoBack"/>
      <w:bookmarkEnd w:id="0"/>
      <w:r w:rsidRPr="00031243">
        <w:rPr>
          <w:rFonts w:ascii="Arial" w:eastAsia="Times New Roman" w:hAnsi="Arial" w:cs="Arial"/>
          <w:b/>
          <w:bCs/>
          <w:color w:val="333333"/>
          <w:sz w:val="26"/>
          <w:szCs w:val="26"/>
          <w:lang w:eastAsia="pl-PL"/>
        </w:rPr>
        <w:t>Inne informacje:</w:t>
      </w:r>
    </w:p>
    <w:p w:rsidR="00031243" w:rsidRPr="00031243" w:rsidRDefault="00031243" w:rsidP="0003124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pl-PL"/>
        </w:rPr>
      </w:pP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Podanie o wymeldowanie decyzją administracyjną, osoby, która opuściła miejsce pobytu stałego lub czasowego i nie dopełniła obowiązku wymeldowania się składa właściciel lub inny podmiot dysponujący tytułem prawnym do lokalu. </w:t>
      </w: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br/>
      </w:r>
      <w:r w:rsidRPr="00031243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Podania o wymeldowanie decyzją administracyjną nie składa się w przypadku własnego wymeldowania. </w:t>
      </w:r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Procedura takiego wymeldowania opisana została pod hasłem: </w:t>
      </w:r>
      <w:hyperlink r:id="rId7" w:history="1">
        <w:r w:rsidRPr="00031243">
          <w:rPr>
            <w:rFonts w:ascii="Arial" w:eastAsia="Times New Roman" w:hAnsi="Arial" w:cs="Arial"/>
            <w:b/>
            <w:bCs/>
            <w:color w:val="CC0000"/>
            <w:sz w:val="21"/>
            <w:szCs w:val="21"/>
            <w:lang w:eastAsia="pl-PL"/>
          </w:rPr>
          <w:t>„Wymeldowanie z pobytu stałego”</w:t>
        </w:r>
      </w:hyperlink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 oraz </w:t>
      </w:r>
      <w:hyperlink r:id="rId8" w:history="1">
        <w:r w:rsidRPr="00031243">
          <w:rPr>
            <w:rFonts w:ascii="Arial" w:eastAsia="Times New Roman" w:hAnsi="Arial" w:cs="Arial"/>
            <w:b/>
            <w:bCs/>
            <w:color w:val="CC0000"/>
            <w:sz w:val="21"/>
            <w:szCs w:val="21"/>
            <w:u w:val="single"/>
            <w:lang w:eastAsia="pl-PL"/>
          </w:rPr>
          <w:t>„Wymeldowanie z pobytu czasowego”</w:t>
        </w:r>
      </w:hyperlink>
      <w:r w:rsidRPr="00031243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.</w:t>
      </w:r>
    </w:p>
    <w:p w:rsidR="003E1ABE" w:rsidRDefault="003E1ABE"/>
    <w:sectPr w:rsidR="003E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93F97"/>
    <w:multiLevelType w:val="multilevel"/>
    <w:tmpl w:val="AE8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D74338"/>
    <w:multiLevelType w:val="multilevel"/>
    <w:tmpl w:val="F4B2D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4169C0"/>
    <w:multiLevelType w:val="multilevel"/>
    <w:tmpl w:val="698C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E326BA"/>
    <w:multiLevelType w:val="multilevel"/>
    <w:tmpl w:val="C3B8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E94EB4"/>
    <w:multiLevelType w:val="multilevel"/>
    <w:tmpl w:val="391A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3EB"/>
    <w:rsid w:val="00031243"/>
    <w:rsid w:val="003E1ABE"/>
    <w:rsid w:val="00A5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3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31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6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08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gdansk.pl/urzad-miejski/Wymeldowanie-z-pobytu-czasowego,a,4446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ip.gdansk.pl/urzad-miejski/Wymeldowanie-z-pobytu-stalego,a,444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gdansk.pl/urzad-miejski/Elektroniczna-skrzynka-podawcza,a,25728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445</Words>
  <Characters>2671</Characters>
  <Application>Microsoft Office Word</Application>
  <DocSecurity>0</DocSecurity>
  <Lines>22</Lines>
  <Paragraphs>6</Paragraphs>
  <ScaleCrop>false</ScaleCrop>
  <Company>Acer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2018-01-19T21:22:00Z</dcterms:created>
  <dcterms:modified xsi:type="dcterms:W3CDTF">2018-01-19T21:25:00Z</dcterms:modified>
</cp:coreProperties>
</file>